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612" w14:textId="52CD554A" w:rsidR="00CA58FA" w:rsidRPr="007578AF" w:rsidRDefault="00AA204A" w:rsidP="00E107CC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Mistrzowskie</w:t>
      </w:r>
      <w:r w:rsidR="00E107CC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</w:t>
      </w:r>
      <w:r w:rsidR="003C58F2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„</w:t>
      </w:r>
      <w:r w:rsidR="00E72A04" w:rsidRPr="00E72A04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Zakończenie polowania</w:t>
      </w:r>
      <w:r w:rsidR="003C58F2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”</w:t>
      </w:r>
      <w:r w:rsidR="00E72A04" w:rsidRPr="00E72A04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Józefa Chełmońskiego na aukcji DESA Unicum</w:t>
      </w:r>
    </w:p>
    <w:p w14:paraId="63AB7AE8" w14:textId="77777777" w:rsidR="00CA58FA" w:rsidRPr="007578AF" w:rsidRDefault="00CA58FA" w:rsidP="00CA58FA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eastAsia="Arial Unicode MS" w:hAnsiTheme="minorHAnsi" w:cstheme="minorHAnsi"/>
          <w:b/>
          <w:bCs/>
          <w:color w:val="000000"/>
          <w:bdr w:val="nil"/>
        </w:rPr>
      </w:pPr>
    </w:p>
    <w:p w14:paraId="3341098F" w14:textId="33ACF947" w:rsidR="00E72A04" w:rsidRDefault="00E72A04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Ponad 90 prac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wybitnych a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rtystów z Polski i Europy trafi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pod młotek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16 grudnia 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podczas </w:t>
      </w:r>
      <w:r w:rsid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drugiej grudniowej 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sesji aukcji „Sztuka Dawna. XIX wiek, Modern</w:t>
      </w:r>
      <w:r w:rsidR="00E107C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izm, Międzywojnie”. Najdroższym obiektem </w:t>
      </w:r>
      <w:r w:rsidR="00A109D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w ofercie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będzie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3C58F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„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Zakończenie polowania</w:t>
      </w:r>
      <w:r w:rsidR="003C58F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”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Józefa Chełmońskiego. Górna estymacja cenowa płótna jednego z najwybitniejszych polskich pejzażystów sięga 1,</w:t>
      </w:r>
      <w:r w:rsidR="00D150F6"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5</w:t>
      </w:r>
      <w:r w:rsidR="00D150F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mln złotych. </w:t>
      </w:r>
      <w:r w:rsidR="00A31DE7" w:rsidRP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Obraz</w:t>
      </w:r>
      <w:r w:rsidR="00E107C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wystawiony</w:t>
      </w:r>
      <w:r w:rsidR="00A31DE7" w:rsidRP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został po raz pierwszy </w:t>
      </w:r>
      <w:r w:rsid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na </w:t>
      </w:r>
      <w:r w:rsidR="00AA204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głośnej </w:t>
      </w:r>
      <w:r w:rsid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wystawie</w:t>
      </w:r>
      <w:r w:rsidR="00E107C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w Zachęcie</w:t>
      </w:r>
      <w:r w:rsidR="00A31DE7" w:rsidRP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, która przeszła do historii </w:t>
      </w:r>
      <w:r w:rsid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za sprawą </w:t>
      </w:r>
      <w:r w:rsidR="00A31DE7" w:rsidRP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pocięcia „Szału” przez Władysława Podkowińskiego.</w:t>
      </w:r>
      <w:r w:rsid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DESA Unicum, największy dom aukcyjny w Polsce</w:t>
      </w:r>
      <w:r w:rsidR="003C58F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,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zaprezentuje również znakomite obrazy </w:t>
      </w:r>
      <w:proofErr w:type="spellStart"/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Wlastimila</w:t>
      </w:r>
      <w:proofErr w:type="spellEnd"/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Hofmana, Mojżesza Kislinga, </w:t>
      </w:r>
      <w:proofErr w:type="spellStart"/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Meli</w:t>
      </w:r>
      <w:proofErr w:type="spellEnd"/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Muter, Jacka Malczewskiego, Adama Styki, Wojciecha i Jerzego Kossaków, Włodzimierza Terlikowskiego czy Władysław</w:t>
      </w:r>
      <w:r w:rsidR="003C58F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Bakałowicz</w:t>
      </w:r>
      <w:r w:rsidR="003C58F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</w:t>
      </w:r>
      <w:proofErr w:type="spellEnd"/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. </w:t>
      </w:r>
      <w:r w:rsidR="00A31DE7" w:rsidRP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Aukcję poprzedzi wystawa, na której można obejrzeć lic</w:t>
      </w:r>
      <w:r w:rsid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ytowane prace</w:t>
      </w:r>
      <w:r w:rsidR="00A31DE7" w:rsidRP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.</w:t>
      </w:r>
    </w:p>
    <w:p w14:paraId="7DE9C13C" w14:textId="01684C19" w:rsidR="00A31DE7" w:rsidRPr="003D5A2E" w:rsidRDefault="003D5A2E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iezwykle realistyczne, a zarazem nastrojowe</w:t>
      </w:r>
      <w:r w:rsidR="00A31DE7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 oddające ducha epoki –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3C58F2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Zakończenie polowania</w:t>
      </w:r>
      <w:r w:rsidR="003C58F2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Józefa Chełmońskiego z 1894 roku łączy w sobie wszystkie najważniejsze ce</w:t>
      </w:r>
      <w:r w:rsidR="003C58F2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chy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twórczości jednego z </w:t>
      </w:r>
      <w:r w:rsidR="00A31DE7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najznakomitszych 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polskich malarzy drugiej połowy XIX oraz począt</w:t>
      </w:r>
      <w:r w:rsidR="00A31DE7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ku XX stulecia. Obraz przedstawia 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grupę uczestników polowania z trofeami myśli</w:t>
      </w:r>
      <w:r w:rsidR="00A31DE7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wskimi leżącymi na śniegu. F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enomenalny graficzny realizm</w:t>
      </w:r>
      <w:r w:rsidR="00A31DE7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kompozycji 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bliski jest współczesnym fotografiom. Natomiast historycznym odniesieniem dla pracy mogą być portrety zbiorowe mieszczan holenderskich. To, co dziś zachwyca, współczesnym nie przypadło </w:t>
      </w:r>
      <w:r w:rsidR="00A31DE7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jednak 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do gustu. Krytycy ganili zbyt przesadny realizm Chełmońskiego oraz chłód i sztywność pracy, tak różne od wcześniejszych 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uznanych prac malarza, jak 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„Wiosn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 czy „Wezbran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 wody</w:t>
      </w:r>
      <w:r w:rsidR="00E72A04" w:rsidRPr="003D5A2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”. </w:t>
      </w:r>
    </w:p>
    <w:p w14:paraId="0472E946" w14:textId="51838291" w:rsidR="00E72A04" w:rsidRPr="00A31DE7" w:rsidRDefault="00E72A04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Jedną z największych at</w:t>
      </w:r>
      <w:r w:rsidR="00A31DE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rakcji nadchodzącej aukcji jest również 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wczesny </w:t>
      </w:r>
      <w:r w:rsidR="003C58F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„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Pejzaż prowansalski</w:t>
      </w:r>
      <w:r w:rsidR="003C58F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”</w:t>
      </w:r>
      <w:r w:rsidRPr="00E72A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Mojżesza Kislinga z 1918 roku, który znajdował się w kolekcjach w Europie i Azji.</w:t>
      </w:r>
      <w:r w:rsidR="0099505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 obrazie </w:t>
      </w:r>
      <w:r w:rsidR="00D150F6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</w:t>
      </w:r>
      <w:r w:rsidR="00D150F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dobrze udokumentowaną proweniencją przeplatają się wpływy Cézanne’a i wczesnych prac Matisse’a. Silnie kontrastujące kolory czynią z pejzażu mozaikę barw, podkreślając jego dekoracyjny charakter. 16 grudnia DESA Unicum zaprezentuje również 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Akt siedzący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(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proofErr w:type="spellStart"/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Nu</w:t>
      </w:r>
      <w:proofErr w:type="spellEnd"/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assis</w:t>
      </w:r>
      <w:proofErr w:type="spellEnd"/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) namalowany przez Kislinga około 1930 roku.</w:t>
      </w:r>
      <w:r w:rsidRPr="00E72A04">
        <w:t xml:space="preserve"> </w:t>
      </w:r>
    </w:p>
    <w:p w14:paraId="1EF5C9D4" w14:textId="73BE557A" w:rsidR="00C2183F" w:rsidRDefault="00E72A04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École</w:t>
      </w:r>
      <w:proofErr w:type="spellEnd"/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Paris na grudniowej aukcji reprezentować będzie </w:t>
      </w:r>
      <w:r w:rsidR="00A31D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również Mela Muter, której twórczość cieszy się niesłabnącym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zainteresowanie</w:t>
      </w:r>
      <w:r w:rsidR="00A31D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kolekcjonerów. Tym razem będą to aż trzy obiekty</w:t>
      </w:r>
      <w:r w:rsidR="00A31D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słynnej malarki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r w:rsidR="00A31D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 tym unikatowa 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dwustronna</w:t>
      </w:r>
      <w:r w:rsidR="00A31D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praca 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Mężczyzna na krześle. Wiejska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lastRenderedPageBreak/>
        <w:t>droga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 lat 40. XX w. namalowana </w:t>
      </w:r>
      <w:r w:rsidR="00A31D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przez Muter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na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odwrociu</w:t>
      </w:r>
      <w:proofErr w:type="spellEnd"/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kompozycji ukazującej 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Wnętrz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domu baskijskiego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 lat 1913</w:t>
      </w:r>
      <w:r w:rsidR="00D150F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noBreakHyphen/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1914. Płótno znajdowało się w zbiorach 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Bolesława i Liny Nawrockich. N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ast</w:t>
      </w:r>
      <w:r w:rsidR="000B16D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ę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pnie należało </w:t>
      </w:r>
      <w:r w:rsidR="003C58F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do 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Wojciecha Fibaka i trafiło na jedną z </w:t>
      </w:r>
      <w:r w:rsidR="000B16D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ekspozycji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jego 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bogatej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kolekcji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dzieł sztuki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14:paraId="4F799CE5" w14:textId="515BF591" w:rsidR="00E72A04" w:rsidRPr="00E72A04" w:rsidRDefault="00E72A04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Nie zabraknie 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również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prac Jacka Malczewskiego, którego </w:t>
      </w:r>
      <w:r w:rsidR="003265A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dzieła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biją rekordy cenowe na tegorocznych aukcjach. Spośród trzech prezentowanych 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dzieł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najwyżej wyceniana jest </w:t>
      </w:r>
      <w:r w:rsidR="00563F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ajemnicza „Zatruta studnia” z 1907 roku. Górna estymacja cenowa obrazu przedstawiającego Marię Balową, wieloletnia kochankę i muzę Malczewskiego, wynosi 400 tys. złotych. Pod młotek trafi </w:t>
      </w:r>
      <w:r w:rsidR="003265A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także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aż pięć obrazów </w:t>
      </w:r>
      <w:proofErr w:type="spellStart"/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Wlastimila</w:t>
      </w:r>
      <w:proofErr w:type="spellEnd"/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Hofmana, jednego z najwybitniejszych uczniów Jacka Malczewskiego. Najciekawszą z wystawianych prac pols</w:t>
      </w:r>
      <w:r w:rsidR="00563F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ko</w:t>
      </w:r>
      <w:r w:rsidR="00D150F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noBreakHyphen/>
      </w:r>
      <w:r w:rsidR="00563F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czeskiego symbolisty jest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3265A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Zaduma. Wędrowiec i anioł” z 1937 roku.</w:t>
      </w:r>
    </w:p>
    <w:p w14:paraId="0784EFE9" w14:textId="28365D35" w:rsidR="00E72A04" w:rsidRPr="00E72A04" w:rsidRDefault="005906DC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Uwagę przyciągają 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kompozycje Kazimierza Sichulskiego, 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Jana i Adama 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Styk</w:t>
      </w:r>
      <w:r w:rsidR="000931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ów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Włodzimierza Terlikowskiego, Henryka </w:t>
      </w:r>
      <w:r w:rsidR="00A109D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Epsteina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</w:t>
      </w:r>
      <w:r w:rsidR="005717C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J. Konarskiego, Czesława Wasilewskiego, a także </w:t>
      </w:r>
      <w:r w:rsidR="00D150F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–</w:t>
      </w:r>
      <w:r w:rsidR="00D150F6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C80B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                    </w:t>
      </w:r>
      <w:r w:rsidR="005746A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 nawiązaniu do nieda</w:t>
      </w:r>
      <w:r w:rsidR="003265A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nej aukcji monograficznej </w:t>
      </w:r>
      <w:r w:rsidR="00D150F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–</w:t>
      </w:r>
      <w:r w:rsidR="00D150F6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E72A04"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dwa obrazy Wojciecha i Jerzego Kossaków. </w:t>
      </w:r>
    </w:p>
    <w:p w14:paraId="11F474A5" w14:textId="34146ABF" w:rsidR="00E72A04" w:rsidRPr="00E72A04" w:rsidRDefault="00E72A04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Druga grudniowa sesja aukcji „Sztuka Dawna. XIX wiek, Modernizm, Międzywojnie” przedstawia </w:t>
      </w:r>
      <w:r w:rsidR="00563F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również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bogaty, ekspercko wyselekcjonowany pod względem walo</w:t>
      </w:r>
      <w:r w:rsidR="00563F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rów artystycznych, wybór prac z 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niższą wyceną. Ich dolne estymacje cenowe wynoszą kilka</w:t>
      </w:r>
      <w:r w:rsidR="00D867E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- kilkanaście</w:t>
      </w:r>
      <w:r w:rsidR="005906D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tysięcy złotych. Daje to </w:t>
      </w:r>
      <w:r w:rsidRPr="00E72A0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możliwość inwestycji w sztukę szerokiemu gronu kolekcjonerów. </w:t>
      </w:r>
    </w:p>
    <w:p w14:paraId="027D2B2D" w14:textId="73E362BC" w:rsidR="006C2176" w:rsidRDefault="006C2176" w:rsidP="003E50C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12A7B47D" w14:textId="7EA5DB7B" w:rsidR="00CA58FA" w:rsidRPr="007578AF" w:rsidRDefault="00C32746" w:rsidP="00CA58FA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Aukcji </w:t>
      </w:r>
      <w:r w:rsidR="00CA58FA" w:rsidRPr="007578AF">
        <w:rPr>
          <w:rFonts w:asciiTheme="minorHAnsi" w:hAnsiTheme="minorHAnsi" w:cstheme="minorHAnsi"/>
          <w:color w:val="000000"/>
          <w:sz w:val="22"/>
          <w:szCs w:val="22"/>
        </w:rPr>
        <w:t>towarzyszyć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będzie wystawa w siedzibie DESA</w:t>
      </w:r>
      <w:r w:rsidR="00CA58FA" w:rsidRPr="007578AF">
        <w:rPr>
          <w:rFonts w:asciiTheme="minorHAnsi" w:hAnsiTheme="minorHAnsi" w:cstheme="minorHAnsi"/>
          <w:color w:val="000000"/>
          <w:sz w:val="22"/>
          <w:szCs w:val="22"/>
        </w:rPr>
        <w:t xml:space="preserve"> Unicum dostępna </w:t>
      </w:r>
      <w:r w:rsidR="00093198">
        <w:rPr>
          <w:rFonts w:asciiTheme="minorHAnsi" w:hAnsiTheme="minorHAnsi" w:cstheme="minorHAnsi"/>
          <w:color w:val="000000"/>
          <w:sz w:val="22"/>
          <w:szCs w:val="22"/>
        </w:rPr>
        <w:t>od 10</w:t>
      </w:r>
      <w:r w:rsidR="00E20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65AC">
        <w:rPr>
          <w:rFonts w:asciiTheme="minorHAnsi" w:hAnsiTheme="minorHAnsi" w:cstheme="minorHAnsi"/>
          <w:color w:val="000000"/>
          <w:sz w:val="22"/>
          <w:szCs w:val="22"/>
        </w:rPr>
        <w:t xml:space="preserve">do 16 grudnia </w:t>
      </w:r>
      <w:r w:rsidR="00CA58FA"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</w:t>
      </w:r>
      <w:r w:rsidR="00CA58FA" w:rsidRPr="007578AF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r w:rsidR="00CA58FA"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godz. 11-19 (poniedziałek-piątek) i 11-16 (sobota)</w:t>
      </w:r>
      <w:r w:rsidR="00CA58FA" w:rsidRPr="007578AF">
        <w:rPr>
          <w:rFonts w:asciiTheme="minorHAnsi" w:hAnsiTheme="minorHAnsi" w:cstheme="minorHAnsi"/>
          <w:color w:val="000000"/>
          <w:sz w:val="22"/>
          <w:szCs w:val="22"/>
        </w:rPr>
        <w:t>. Wstęp na ekspozycję jest bezpłatny.</w:t>
      </w:r>
    </w:p>
    <w:p w14:paraId="51ADFB46" w14:textId="77777777" w:rsidR="00CA58FA" w:rsidRPr="007578AF" w:rsidRDefault="00CA58FA" w:rsidP="00CA58FA">
      <w:pPr>
        <w:pStyle w:val="Tre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ADB5ED" w14:textId="77777777" w:rsidR="003C58F2" w:rsidRPr="007578AF" w:rsidRDefault="003C58F2" w:rsidP="003C58F2">
      <w:pPr>
        <w:spacing w:line="288" w:lineRule="auto"/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</w:pPr>
      <w:r w:rsidRPr="007578AF"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  <w:t>Dodatkowych informacji mediom udziela:</w:t>
      </w:r>
    </w:p>
    <w:p w14:paraId="482926E1" w14:textId="77777777" w:rsidR="003C58F2" w:rsidRPr="003D5A2E" w:rsidRDefault="003C58F2" w:rsidP="003C58F2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3D5A2E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>Jadwiga Pribyl, M+G</w:t>
      </w:r>
    </w:p>
    <w:p w14:paraId="6DC56126" w14:textId="77777777" w:rsidR="003C58F2" w:rsidRPr="009F03E5" w:rsidRDefault="003C58F2" w:rsidP="003C58F2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9F03E5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>Tel. +48 (22) 416 01 02, +48 501 532 515</w:t>
      </w:r>
    </w:p>
    <w:p w14:paraId="482CDFB9" w14:textId="77777777" w:rsidR="003C58F2" w:rsidRPr="009F03E5" w:rsidRDefault="003C58F2" w:rsidP="003C58F2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9F03E5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 xml:space="preserve">e-mail: </w:t>
      </w:r>
      <w:hyperlink r:id="rId8" w:history="1">
        <w:r w:rsidRPr="009F03E5">
          <w:rPr>
            <w:rFonts w:ascii="Calibri" w:eastAsia="Arial Unicode MS" w:hAnsi="Calibri" w:cs="Calibri"/>
            <w:color w:val="0563C1"/>
            <w:sz w:val="24"/>
            <w:szCs w:val="22"/>
            <w:bdr w:val="none" w:sz="0" w:space="0" w:color="auto" w:frame="1"/>
            <w:lang w:val="en-GB" w:eastAsia="pl-PL"/>
          </w:rPr>
          <w:t>jadwiga.pribyl@mplusg.com.pl</w:t>
        </w:r>
      </w:hyperlink>
    </w:p>
    <w:p w14:paraId="7C8F8BDA" w14:textId="77777777" w:rsidR="003C58F2" w:rsidRPr="009F03E5" w:rsidRDefault="003C58F2" w:rsidP="003C58F2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szCs w:val="22"/>
          <w:lang w:val="en-GB" w:eastAsia="pl-PL"/>
        </w:rPr>
      </w:pPr>
    </w:p>
    <w:p w14:paraId="29F52D9F" w14:textId="77777777" w:rsidR="003C58F2" w:rsidRPr="009F03E5" w:rsidRDefault="003C58F2" w:rsidP="003C58F2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</w:pPr>
      <w:r w:rsidRPr="009F03E5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  <w:t>Monika Pietraszek, M+G</w:t>
      </w:r>
    </w:p>
    <w:p w14:paraId="3DE3F751" w14:textId="77777777" w:rsidR="003C58F2" w:rsidRPr="009F03E5" w:rsidRDefault="003C58F2" w:rsidP="003C58F2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</w:pPr>
      <w:r w:rsidRPr="009F03E5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>Tel. +48 (22) 416 01 02, +48 501 183 386</w:t>
      </w:r>
    </w:p>
    <w:p w14:paraId="6D93ADFF" w14:textId="77777777" w:rsidR="003C58F2" w:rsidRPr="009F03E5" w:rsidRDefault="003C58F2" w:rsidP="003C58F2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lang w:val="fr-FR" w:eastAsia="pl-PL"/>
        </w:rPr>
      </w:pPr>
      <w:r w:rsidRPr="009F03E5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e-mail: </w:t>
      </w:r>
      <w:hyperlink r:id="rId9" w:history="1">
        <w:r w:rsidRPr="009F03E5">
          <w:rPr>
            <w:rFonts w:ascii="Calibri" w:eastAsia="Arial Unicode MS" w:hAnsi="Calibri" w:cs="Calibri"/>
            <w:color w:val="0563C1"/>
            <w:sz w:val="24"/>
            <w:bdr w:val="none" w:sz="0" w:space="0" w:color="auto" w:frame="1"/>
            <w:lang w:val="fr-FR" w:eastAsia="pl-PL"/>
          </w:rPr>
          <w:t>monika.pietraszek@mplusg.com.pl</w:t>
        </w:r>
      </w:hyperlink>
      <w:r w:rsidRPr="009F03E5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 </w:t>
      </w:r>
    </w:p>
    <w:p w14:paraId="55870C17" w14:textId="77777777" w:rsidR="003C58F2" w:rsidRPr="003D5A2E" w:rsidRDefault="003C58F2" w:rsidP="003C58F2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38E7C352" w14:textId="77777777" w:rsidR="003C58F2" w:rsidRPr="003D5A2E" w:rsidRDefault="003C58F2" w:rsidP="003C58F2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2E3CE905" w14:textId="715A5999" w:rsidR="003C58F2" w:rsidRPr="007578AF" w:rsidRDefault="003C58F2" w:rsidP="003C58F2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7578AF">
        <w:rPr>
          <w:rFonts w:asciiTheme="minorHAnsi" w:eastAsia="Times New Roman" w:hAnsiTheme="minorHAnsi" w:cstheme="minorHAnsi"/>
          <w:b/>
          <w:bCs/>
          <w:i/>
          <w:iCs/>
        </w:rPr>
        <w:lastRenderedPageBreak/>
        <w:t>DESA Unicum</w:t>
      </w:r>
      <w:r w:rsidRPr="007578AF">
        <w:rPr>
          <w:rFonts w:asciiTheme="minorHAnsi" w:eastAsia="Times New Roman" w:hAnsiTheme="minorHAnsi" w:cstheme="minorHAnsi"/>
          <w:i/>
          <w:iCs/>
        </w:rPr>
        <w:t xml:space="preserve"> to lider wśród domów aukcyjnych w Polsce, z udziałami w obrotach wynoszącymi 51,6%</w:t>
      </w:r>
      <w:r w:rsidRPr="007578AF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1"/>
      </w:r>
      <w:r w:rsidRPr="007578AF">
        <w:rPr>
          <w:rFonts w:asciiTheme="minorHAnsi" w:eastAsia="Times New Roman" w:hAnsiTheme="minorHAnsi" w:cstheme="minorHAnsi"/>
          <w:i/>
          <w:iCs/>
        </w:rPr>
        <w:t>, którego historia sięga lat 50. XX wieku. W ostatnich 5 latach na aukcjach DESA Unicum wylicytowano dzieła o wartości przekraczającej 700 mln zł. Na koniec 2020 roku z łączną wartością sprzedanych dzieł sztuki w wysokości ok. 33,5 mln EUR (w zakresie malarstwa i rzeźby) DESA Unicum była 8. domem aukcyjnym w Europe</w:t>
      </w:r>
      <w:r w:rsidRPr="007578AF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2"/>
      </w:r>
      <w:r w:rsidRPr="007578AF">
        <w:rPr>
          <w:rFonts w:asciiTheme="minorHAnsi" w:eastAsia="Times New Roman" w:hAnsiTheme="minorHAnsi" w:cstheme="minorHAnsi"/>
          <w:i/>
          <w:iCs/>
        </w:rPr>
        <w:t xml:space="preserve"> i 13. na świecie</w:t>
      </w:r>
      <w:r w:rsidRPr="007578AF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3"/>
      </w:r>
      <w:r w:rsidRPr="007578AF">
        <w:rPr>
          <w:rFonts w:asciiTheme="minorHAnsi" w:eastAsia="Times New Roman" w:hAnsiTheme="minorHAnsi" w:cstheme="minorHAnsi"/>
          <w:i/>
          <w:iCs/>
        </w:rPr>
        <w:t xml:space="preserve">. W 2020 roku DESA Unicum zorganizowała ok. 150 aukcji (stacjonarnych i online), podczas których wylicytowano obiekty o łącznej wartości ok. 200 mln zł. Wśród nich znalazło się 6 z 10 najdroższych obiektów wylicytowanych w Polsce w 2020 roku, w tym </w:t>
      </w:r>
      <w:r>
        <w:rPr>
          <w:rFonts w:asciiTheme="minorHAnsi" w:eastAsia="Times New Roman" w:hAnsiTheme="minorHAnsi" w:cstheme="minorHAnsi"/>
          <w:i/>
          <w:iCs/>
        </w:rPr>
        <w:t>„</w:t>
      </w:r>
      <w:r w:rsidRPr="007578AF">
        <w:rPr>
          <w:rFonts w:asciiTheme="minorHAnsi" w:eastAsia="Times New Roman" w:hAnsiTheme="minorHAnsi" w:cstheme="minorHAnsi"/>
          <w:i/>
          <w:iCs/>
        </w:rPr>
        <w:t>M22</w:t>
      </w:r>
      <w:r>
        <w:rPr>
          <w:rFonts w:asciiTheme="minorHAnsi" w:eastAsia="Times New Roman" w:hAnsiTheme="minorHAnsi" w:cstheme="minorHAnsi"/>
          <w:i/>
          <w:iCs/>
        </w:rPr>
        <w:t>”</w:t>
      </w:r>
      <w:r w:rsidRPr="007578AF">
        <w:rPr>
          <w:rFonts w:asciiTheme="minorHAnsi" w:eastAsia="Times New Roman" w:hAnsiTheme="minorHAnsi" w:cstheme="minorHAnsi"/>
          <w:i/>
          <w:iCs/>
        </w:rPr>
        <w:t xml:space="preserve"> Wojciecha </w:t>
      </w:r>
      <w:proofErr w:type="spellStart"/>
      <w:r w:rsidRPr="007578AF">
        <w:rPr>
          <w:rFonts w:asciiTheme="minorHAnsi" w:eastAsia="Times New Roman" w:hAnsiTheme="minorHAnsi" w:cstheme="minorHAnsi"/>
          <w:i/>
          <w:iCs/>
        </w:rPr>
        <w:t>Fangora</w:t>
      </w:r>
      <w:proofErr w:type="spellEnd"/>
      <w:r w:rsidRPr="007578AF">
        <w:rPr>
          <w:rFonts w:asciiTheme="minorHAnsi" w:eastAsia="Times New Roman" w:hAnsiTheme="minorHAnsi" w:cstheme="minorHAnsi"/>
          <w:i/>
          <w:iCs/>
        </w:rPr>
        <w:t xml:space="preserve"> (wylicytowany za 7,4 mln zł) czy </w:t>
      </w:r>
      <w:r>
        <w:rPr>
          <w:rFonts w:asciiTheme="minorHAnsi" w:eastAsia="Times New Roman" w:hAnsiTheme="minorHAnsi" w:cstheme="minorHAnsi"/>
          <w:i/>
          <w:iCs/>
        </w:rPr>
        <w:t>„</w:t>
      </w:r>
      <w:r w:rsidRPr="007578AF">
        <w:rPr>
          <w:rFonts w:asciiTheme="minorHAnsi" w:eastAsia="Times New Roman" w:hAnsiTheme="minorHAnsi" w:cstheme="minorHAnsi"/>
          <w:i/>
          <w:iCs/>
        </w:rPr>
        <w:t>Czytająca I</w:t>
      </w:r>
      <w:r>
        <w:rPr>
          <w:rFonts w:asciiTheme="minorHAnsi" w:eastAsia="Times New Roman" w:hAnsiTheme="minorHAnsi" w:cstheme="minorHAnsi"/>
          <w:i/>
          <w:iCs/>
        </w:rPr>
        <w:t>”</w:t>
      </w:r>
      <w:r w:rsidRPr="007578AF">
        <w:rPr>
          <w:rFonts w:asciiTheme="minorHAnsi" w:eastAsia="Times New Roman" w:hAnsiTheme="minorHAnsi" w:cstheme="minorHAnsi"/>
          <w:i/>
          <w:iCs/>
        </w:rPr>
        <w:t xml:space="preserve"> Tamary Łempickiej (4,5 mln zł). Inne rekordowo wylicytowane obiekty w historii Desa Unicum to np.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="00440A3C">
        <w:rPr>
          <w:rFonts w:asciiTheme="minorHAnsi" w:eastAsia="Times New Roman" w:hAnsiTheme="minorHAnsi" w:cstheme="minorHAnsi"/>
          <w:i/>
          <w:iCs/>
        </w:rPr>
        <w:t>obraz</w:t>
      </w:r>
      <w:r>
        <w:rPr>
          <w:rFonts w:asciiTheme="minorHAnsi" w:eastAsia="Times New Roman" w:hAnsiTheme="minorHAnsi" w:cstheme="minorHAnsi"/>
          <w:i/>
          <w:iCs/>
        </w:rPr>
        <w:t xml:space="preserve"> Andrzeja Wróblewskiego „Dwie mężatki” (13,44 mln zł), </w:t>
      </w:r>
      <w:r w:rsidRPr="007578AF">
        <w:rPr>
          <w:rFonts w:asciiTheme="minorHAnsi" w:eastAsia="Times New Roman" w:hAnsiTheme="minorHAnsi" w:cstheme="minorHAnsi"/>
          <w:i/>
          <w:iCs/>
        </w:rPr>
        <w:t xml:space="preserve">zestaw 50 figur „Tłum III” Magdaleny Abakanowicz (13,2 mln zł), obraz „Macierzyństwo” Stanisława Wyspiańskiego (4,4 mln zł), obraz Jana Matejki </w:t>
      </w:r>
      <w:r>
        <w:rPr>
          <w:rFonts w:asciiTheme="minorHAnsi" w:eastAsia="Times New Roman" w:hAnsiTheme="minorHAnsi" w:cstheme="minorHAnsi"/>
          <w:i/>
          <w:iCs/>
        </w:rPr>
        <w:t>„</w:t>
      </w:r>
      <w:r w:rsidRPr="007578AF">
        <w:rPr>
          <w:rFonts w:asciiTheme="minorHAnsi" w:eastAsia="Times New Roman" w:hAnsiTheme="minorHAnsi" w:cstheme="minorHAnsi"/>
          <w:i/>
          <w:iCs/>
        </w:rPr>
        <w:t>Święty Stanisław karcący Bolesława Śmiałego" (ponad 5,5 mln zł), czy fortepian Steinway &amp; Sons należący do Władysława Szpilmana (1,3 mln zł).</w:t>
      </w:r>
    </w:p>
    <w:p w14:paraId="0AB6C23C" w14:textId="7BA5FDF4" w:rsidR="002C7F64" w:rsidRPr="007578AF" w:rsidRDefault="002C7F64" w:rsidP="00A409EE">
      <w:pPr>
        <w:spacing w:line="259" w:lineRule="auto"/>
        <w:jc w:val="both"/>
      </w:pPr>
    </w:p>
    <w:sectPr w:rsidR="002C7F64" w:rsidRPr="007578AF" w:rsidSect="00373B6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4C90" w14:textId="77777777" w:rsidR="00781277" w:rsidRDefault="00781277" w:rsidP="00B719EE">
      <w:r>
        <w:separator/>
      </w:r>
    </w:p>
  </w:endnote>
  <w:endnote w:type="continuationSeparator" w:id="0">
    <w:p w14:paraId="21A9F1A9" w14:textId="77777777" w:rsidR="00781277" w:rsidRDefault="00781277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6C81" w14:textId="77777777" w:rsidR="00781277" w:rsidRDefault="00781277" w:rsidP="00B719EE">
      <w:r>
        <w:separator/>
      </w:r>
    </w:p>
  </w:footnote>
  <w:footnote w:type="continuationSeparator" w:id="0">
    <w:p w14:paraId="1005A2FF" w14:textId="77777777" w:rsidR="00781277" w:rsidRDefault="00781277" w:rsidP="00B719EE">
      <w:r>
        <w:continuationSeparator/>
      </w:r>
    </w:p>
  </w:footnote>
  <w:footnote w:id="1">
    <w:p w14:paraId="71C4428D" w14:textId="77777777" w:rsidR="003C58F2" w:rsidRPr="00C05F8A" w:rsidRDefault="003C58F2" w:rsidP="003C58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05F8A">
        <w:rPr>
          <w:lang w:val="pl-PL"/>
        </w:rPr>
        <w:t xml:space="preserve"> </w:t>
      </w:r>
      <w:r>
        <w:rPr>
          <w:lang w:val="pl-PL"/>
        </w:rPr>
        <w:t>Dane na koniec 2020 r., wg. portalu Artinfo.pl</w:t>
      </w:r>
    </w:p>
  </w:footnote>
  <w:footnote w:id="2">
    <w:p w14:paraId="1139FDFB" w14:textId="77777777" w:rsidR="003C58F2" w:rsidRPr="00C05F8A" w:rsidRDefault="003C58F2" w:rsidP="003C58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05F8A">
        <w:rPr>
          <w:lang w:val="pl-PL"/>
        </w:rPr>
        <w:t xml:space="preserve"> </w:t>
      </w:r>
      <w:r>
        <w:rPr>
          <w:lang w:val="pl-PL"/>
        </w:rPr>
        <w:t xml:space="preserve">Źródło: </w:t>
      </w:r>
      <w:proofErr w:type="spellStart"/>
      <w:r>
        <w:rPr>
          <w:lang w:val="pl-PL"/>
        </w:rPr>
        <w:t>Artnet</w:t>
      </w:r>
      <w:proofErr w:type="spellEnd"/>
    </w:p>
  </w:footnote>
  <w:footnote w:id="3">
    <w:p w14:paraId="78D1493E" w14:textId="77777777" w:rsidR="003C58F2" w:rsidRPr="00C05F8A" w:rsidRDefault="003C58F2" w:rsidP="003C58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05F8A">
        <w:rPr>
          <w:lang w:val="pl-PL"/>
        </w:rPr>
        <w:t xml:space="preserve"> </w:t>
      </w:r>
      <w:proofErr w:type="spellStart"/>
      <w:r>
        <w:rPr>
          <w:lang w:val="pl-PL"/>
        </w:rPr>
        <w:t>Żródło</w:t>
      </w:r>
      <w:proofErr w:type="spellEnd"/>
      <w:r>
        <w:rPr>
          <w:lang w:val="pl-PL"/>
        </w:rPr>
        <w:t>: Artprice.com, wszystkie</w:t>
      </w:r>
      <w:r w:rsidRPr="00C6195A">
        <w:rPr>
          <w:lang w:val="pl-PL"/>
        </w:rPr>
        <w:t xml:space="preserve"> okresy</w:t>
      </w:r>
      <w:r>
        <w:rPr>
          <w:lang w:val="pl-PL"/>
        </w:rPr>
        <w:t xml:space="preserve"> w sztuce </w:t>
      </w:r>
      <w:r w:rsidRPr="00C6195A">
        <w:rPr>
          <w:lang w:val="pl-PL"/>
        </w:rPr>
        <w:t xml:space="preserve">poza </w:t>
      </w:r>
      <w:r>
        <w:rPr>
          <w:lang w:val="pl-PL"/>
        </w:rPr>
        <w:t>kategorią „Dawni mistrzowie”</w:t>
      </w:r>
      <w:r w:rsidRPr="00C6195A">
        <w:rPr>
          <w:lang w:val="pl-PL"/>
        </w:rPr>
        <w:t xml:space="preserve"> (</w:t>
      </w:r>
      <w:r>
        <w:rPr>
          <w:lang w:val="pl-PL"/>
        </w:rPr>
        <w:t>artyści urodzeni przed 1760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3A79E050" w:rsidR="00B719EE" w:rsidRPr="00FE43D7" w:rsidRDefault="003D5A2E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 w:rsidRPr="00F31711">
      <w:rPr>
        <w:rFonts w:ascii="Calibri" w:hAnsi="Calibri" w:cs="Calibri"/>
        <w:noProof/>
        <w:spacing w:val="20"/>
        <w:sz w:val="16"/>
        <w:szCs w:val="16"/>
        <w:lang w:eastAsia="en-GB"/>
      </w:rPr>
      <w:t>9 grudnia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2021 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>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4626F5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12"/>
  </w:num>
  <w:num w:numId="7">
    <w:abstractNumId w:val="28"/>
  </w:num>
  <w:num w:numId="8">
    <w:abstractNumId w:val="15"/>
  </w:num>
  <w:num w:numId="9">
    <w:abstractNumId w:val="20"/>
  </w:num>
  <w:num w:numId="10">
    <w:abstractNumId w:val="14"/>
  </w:num>
  <w:num w:numId="11">
    <w:abstractNumId w:val="23"/>
  </w:num>
  <w:num w:numId="12">
    <w:abstractNumId w:val="26"/>
  </w:num>
  <w:num w:numId="13">
    <w:abstractNumId w:val="25"/>
  </w:num>
  <w:num w:numId="14">
    <w:abstractNumId w:val="17"/>
  </w:num>
  <w:num w:numId="15">
    <w:abstractNumId w:val="27"/>
  </w:num>
  <w:num w:numId="16">
    <w:abstractNumId w:val="13"/>
  </w:num>
  <w:num w:numId="17">
    <w:abstractNumId w:val="24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12706"/>
    <w:rsid w:val="00013B48"/>
    <w:rsid w:val="00014039"/>
    <w:rsid w:val="00024A45"/>
    <w:rsid w:val="00025E20"/>
    <w:rsid w:val="00032942"/>
    <w:rsid w:val="000355EE"/>
    <w:rsid w:val="0003563C"/>
    <w:rsid w:val="000426FD"/>
    <w:rsid w:val="0006101D"/>
    <w:rsid w:val="000618F2"/>
    <w:rsid w:val="00061F49"/>
    <w:rsid w:val="0006366A"/>
    <w:rsid w:val="00072C36"/>
    <w:rsid w:val="00073D4C"/>
    <w:rsid w:val="00093198"/>
    <w:rsid w:val="00097183"/>
    <w:rsid w:val="000A0593"/>
    <w:rsid w:val="000A170A"/>
    <w:rsid w:val="000B16D4"/>
    <w:rsid w:val="000B2EB1"/>
    <w:rsid w:val="000C4537"/>
    <w:rsid w:val="000C4786"/>
    <w:rsid w:val="000C4DEA"/>
    <w:rsid w:val="000D18C1"/>
    <w:rsid w:val="000D4F3F"/>
    <w:rsid w:val="000D75A5"/>
    <w:rsid w:val="000E1977"/>
    <w:rsid w:val="000F5BB6"/>
    <w:rsid w:val="00103939"/>
    <w:rsid w:val="00106AA9"/>
    <w:rsid w:val="001110F0"/>
    <w:rsid w:val="00121519"/>
    <w:rsid w:val="001278CC"/>
    <w:rsid w:val="001321F0"/>
    <w:rsid w:val="0014682F"/>
    <w:rsid w:val="00146F40"/>
    <w:rsid w:val="001516BE"/>
    <w:rsid w:val="00162233"/>
    <w:rsid w:val="00162420"/>
    <w:rsid w:val="00164100"/>
    <w:rsid w:val="001703BB"/>
    <w:rsid w:val="0017387B"/>
    <w:rsid w:val="001740D0"/>
    <w:rsid w:val="001820D2"/>
    <w:rsid w:val="0018403F"/>
    <w:rsid w:val="00186926"/>
    <w:rsid w:val="001873A7"/>
    <w:rsid w:val="0019349C"/>
    <w:rsid w:val="001A1A32"/>
    <w:rsid w:val="001A3F10"/>
    <w:rsid w:val="001D1AD1"/>
    <w:rsid w:val="001D5DFA"/>
    <w:rsid w:val="001D670C"/>
    <w:rsid w:val="001E7BB6"/>
    <w:rsid w:val="001F0087"/>
    <w:rsid w:val="001F45ED"/>
    <w:rsid w:val="001F4A4C"/>
    <w:rsid w:val="001F58D2"/>
    <w:rsid w:val="00205C28"/>
    <w:rsid w:val="0020636D"/>
    <w:rsid w:val="0020759D"/>
    <w:rsid w:val="002231AB"/>
    <w:rsid w:val="00227A64"/>
    <w:rsid w:val="00227C80"/>
    <w:rsid w:val="002422A6"/>
    <w:rsid w:val="00242E81"/>
    <w:rsid w:val="002440BE"/>
    <w:rsid w:val="00245997"/>
    <w:rsid w:val="00247CD3"/>
    <w:rsid w:val="00252A05"/>
    <w:rsid w:val="0025698E"/>
    <w:rsid w:val="002601F0"/>
    <w:rsid w:val="002755E2"/>
    <w:rsid w:val="0027595C"/>
    <w:rsid w:val="002773B7"/>
    <w:rsid w:val="00287863"/>
    <w:rsid w:val="00287F76"/>
    <w:rsid w:val="00291269"/>
    <w:rsid w:val="00295136"/>
    <w:rsid w:val="002A694B"/>
    <w:rsid w:val="002B712A"/>
    <w:rsid w:val="002C0F3D"/>
    <w:rsid w:val="002C3DF0"/>
    <w:rsid w:val="002C71C0"/>
    <w:rsid w:val="002C73D9"/>
    <w:rsid w:val="002C7F64"/>
    <w:rsid w:val="002D2760"/>
    <w:rsid w:val="002D7C49"/>
    <w:rsid w:val="002E09AF"/>
    <w:rsid w:val="002E0E54"/>
    <w:rsid w:val="002E1B95"/>
    <w:rsid w:val="002E2AFB"/>
    <w:rsid w:val="002E3384"/>
    <w:rsid w:val="002E3CDA"/>
    <w:rsid w:val="002F1A2A"/>
    <w:rsid w:val="002F4843"/>
    <w:rsid w:val="002F61FF"/>
    <w:rsid w:val="002F63AF"/>
    <w:rsid w:val="002F7458"/>
    <w:rsid w:val="003120A0"/>
    <w:rsid w:val="0032314D"/>
    <w:rsid w:val="00323BA8"/>
    <w:rsid w:val="00323BCF"/>
    <w:rsid w:val="003265AC"/>
    <w:rsid w:val="00333B14"/>
    <w:rsid w:val="0033667E"/>
    <w:rsid w:val="00340CE8"/>
    <w:rsid w:val="00343551"/>
    <w:rsid w:val="003439AB"/>
    <w:rsid w:val="00344792"/>
    <w:rsid w:val="0034748B"/>
    <w:rsid w:val="0035768A"/>
    <w:rsid w:val="00363796"/>
    <w:rsid w:val="00367580"/>
    <w:rsid w:val="0037032E"/>
    <w:rsid w:val="00370E8B"/>
    <w:rsid w:val="00373B61"/>
    <w:rsid w:val="00373BD8"/>
    <w:rsid w:val="003810D7"/>
    <w:rsid w:val="0038538C"/>
    <w:rsid w:val="00386A1F"/>
    <w:rsid w:val="003875C3"/>
    <w:rsid w:val="003901F2"/>
    <w:rsid w:val="003979C5"/>
    <w:rsid w:val="003A77D8"/>
    <w:rsid w:val="003B2202"/>
    <w:rsid w:val="003C58F2"/>
    <w:rsid w:val="003D1C96"/>
    <w:rsid w:val="003D564D"/>
    <w:rsid w:val="003D5A2E"/>
    <w:rsid w:val="003D6918"/>
    <w:rsid w:val="003D6E4B"/>
    <w:rsid w:val="003E22AC"/>
    <w:rsid w:val="003E40F1"/>
    <w:rsid w:val="003E50C8"/>
    <w:rsid w:val="003E78A0"/>
    <w:rsid w:val="003F0AE8"/>
    <w:rsid w:val="003F4183"/>
    <w:rsid w:val="003F7190"/>
    <w:rsid w:val="00407BA1"/>
    <w:rsid w:val="00421F68"/>
    <w:rsid w:val="00422553"/>
    <w:rsid w:val="004242C5"/>
    <w:rsid w:val="0042756B"/>
    <w:rsid w:val="00440A3C"/>
    <w:rsid w:val="004469BB"/>
    <w:rsid w:val="00453778"/>
    <w:rsid w:val="004574B2"/>
    <w:rsid w:val="004626F5"/>
    <w:rsid w:val="0047054B"/>
    <w:rsid w:val="00471080"/>
    <w:rsid w:val="0047655C"/>
    <w:rsid w:val="004767E8"/>
    <w:rsid w:val="004818E9"/>
    <w:rsid w:val="00481E15"/>
    <w:rsid w:val="00482043"/>
    <w:rsid w:val="00492C7C"/>
    <w:rsid w:val="00495507"/>
    <w:rsid w:val="004A4CDA"/>
    <w:rsid w:val="004B51F7"/>
    <w:rsid w:val="004B6F36"/>
    <w:rsid w:val="004C05DB"/>
    <w:rsid w:val="004C44A9"/>
    <w:rsid w:val="004C5425"/>
    <w:rsid w:val="004C702E"/>
    <w:rsid w:val="004D5A08"/>
    <w:rsid w:val="004D6154"/>
    <w:rsid w:val="004E7119"/>
    <w:rsid w:val="004F0CAC"/>
    <w:rsid w:val="004F3638"/>
    <w:rsid w:val="004F5F80"/>
    <w:rsid w:val="004F6502"/>
    <w:rsid w:val="00500BFF"/>
    <w:rsid w:val="00501302"/>
    <w:rsid w:val="00506B93"/>
    <w:rsid w:val="00510803"/>
    <w:rsid w:val="00512D45"/>
    <w:rsid w:val="00513E54"/>
    <w:rsid w:val="005248F5"/>
    <w:rsid w:val="0052491A"/>
    <w:rsid w:val="00525E0A"/>
    <w:rsid w:val="00533814"/>
    <w:rsid w:val="0053783A"/>
    <w:rsid w:val="005379D1"/>
    <w:rsid w:val="005444E9"/>
    <w:rsid w:val="0054544D"/>
    <w:rsid w:val="00554F26"/>
    <w:rsid w:val="00557BEE"/>
    <w:rsid w:val="00563F8D"/>
    <w:rsid w:val="005717CE"/>
    <w:rsid w:val="0057435B"/>
    <w:rsid w:val="005746A5"/>
    <w:rsid w:val="00581E2E"/>
    <w:rsid w:val="005906DC"/>
    <w:rsid w:val="005956E7"/>
    <w:rsid w:val="00596532"/>
    <w:rsid w:val="00597401"/>
    <w:rsid w:val="00597D5E"/>
    <w:rsid w:val="005A527C"/>
    <w:rsid w:val="005B1DB4"/>
    <w:rsid w:val="005B1E36"/>
    <w:rsid w:val="005B24B3"/>
    <w:rsid w:val="005B26BE"/>
    <w:rsid w:val="005D48B2"/>
    <w:rsid w:val="005D4BB8"/>
    <w:rsid w:val="005E0343"/>
    <w:rsid w:val="005E102B"/>
    <w:rsid w:val="005E39E1"/>
    <w:rsid w:val="005E598D"/>
    <w:rsid w:val="005F7870"/>
    <w:rsid w:val="00603AA7"/>
    <w:rsid w:val="00603C45"/>
    <w:rsid w:val="0060439B"/>
    <w:rsid w:val="00623B7B"/>
    <w:rsid w:val="006263E4"/>
    <w:rsid w:val="00626F8B"/>
    <w:rsid w:val="00637A5D"/>
    <w:rsid w:val="00641384"/>
    <w:rsid w:val="00641829"/>
    <w:rsid w:val="00642BF0"/>
    <w:rsid w:val="00653949"/>
    <w:rsid w:val="0065556B"/>
    <w:rsid w:val="006618FB"/>
    <w:rsid w:val="00667D2F"/>
    <w:rsid w:val="00675A12"/>
    <w:rsid w:val="00680ADC"/>
    <w:rsid w:val="00685907"/>
    <w:rsid w:val="00691ECC"/>
    <w:rsid w:val="0069258A"/>
    <w:rsid w:val="00694F2A"/>
    <w:rsid w:val="00695652"/>
    <w:rsid w:val="00695EB2"/>
    <w:rsid w:val="006A6844"/>
    <w:rsid w:val="006B7CEA"/>
    <w:rsid w:val="006C02B6"/>
    <w:rsid w:val="006C2176"/>
    <w:rsid w:val="006C4BA7"/>
    <w:rsid w:val="006C54FE"/>
    <w:rsid w:val="006C63AE"/>
    <w:rsid w:val="006D2387"/>
    <w:rsid w:val="006D4331"/>
    <w:rsid w:val="006D7FCD"/>
    <w:rsid w:val="006E1FA7"/>
    <w:rsid w:val="006E2131"/>
    <w:rsid w:val="006E3195"/>
    <w:rsid w:val="006F2156"/>
    <w:rsid w:val="007067A5"/>
    <w:rsid w:val="007113F0"/>
    <w:rsid w:val="0072351B"/>
    <w:rsid w:val="00725102"/>
    <w:rsid w:val="0072514E"/>
    <w:rsid w:val="00731DE8"/>
    <w:rsid w:val="0073290A"/>
    <w:rsid w:val="00740506"/>
    <w:rsid w:val="00745813"/>
    <w:rsid w:val="0074628D"/>
    <w:rsid w:val="00751E14"/>
    <w:rsid w:val="007578AF"/>
    <w:rsid w:val="00761C7D"/>
    <w:rsid w:val="00762420"/>
    <w:rsid w:val="00767259"/>
    <w:rsid w:val="00770148"/>
    <w:rsid w:val="00772555"/>
    <w:rsid w:val="007750B4"/>
    <w:rsid w:val="00781277"/>
    <w:rsid w:val="00786120"/>
    <w:rsid w:val="00786D5F"/>
    <w:rsid w:val="007A4D8C"/>
    <w:rsid w:val="007B0FED"/>
    <w:rsid w:val="007B2A99"/>
    <w:rsid w:val="007B7BC6"/>
    <w:rsid w:val="007C69D6"/>
    <w:rsid w:val="007D19D9"/>
    <w:rsid w:val="007D59D7"/>
    <w:rsid w:val="007E12CA"/>
    <w:rsid w:val="007E7E58"/>
    <w:rsid w:val="007F4C45"/>
    <w:rsid w:val="007F787C"/>
    <w:rsid w:val="007F7B2E"/>
    <w:rsid w:val="00800BDB"/>
    <w:rsid w:val="00804D91"/>
    <w:rsid w:val="0081198B"/>
    <w:rsid w:val="00811BAA"/>
    <w:rsid w:val="00811D24"/>
    <w:rsid w:val="0081488D"/>
    <w:rsid w:val="00817060"/>
    <w:rsid w:val="00817996"/>
    <w:rsid w:val="0082201C"/>
    <w:rsid w:val="008276CF"/>
    <w:rsid w:val="008339F5"/>
    <w:rsid w:val="00850925"/>
    <w:rsid w:val="0087184A"/>
    <w:rsid w:val="00871CA9"/>
    <w:rsid w:val="0089205A"/>
    <w:rsid w:val="0089364D"/>
    <w:rsid w:val="008A4CEF"/>
    <w:rsid w:val="008A70ED"/>
    <w:rsid w:val="008B3C53"/>
    <w:rsid w:val="008C0385"/>
    <w:rsid w:val="008D5E2D"/>
    <w:rsid w:val="008D7441"/>
    <w:rsid w:val="008D7787"/>
    <w:rsid w:val="008E4A72"/>
    <w:rsid w:val="008E4B26"/>
    <w:rsid w:val="00901DF2"/>
    <w:rsid w:val="00906A7D"/>
    <w:rsid w:val="009209F9"/>
    <w:rsid w:val="00920A0C"/>
    <w:rsid w:val="00922C8B"/>
    <w:rsid w:val="00924055"/>
    <w:rsid w:val="009330AC"/>
    <w:rsid w:val="00933643"/>
    <w:rsid w:val="00933686"/>
    <w:rsid w:val="009425D6"/>
    <w:rsid w:val="00943405"/>
    <w:rsid w:val="009643D6"/>
    <w:rsid w:val="009655FD"/>
    <w:rsid w:val="00973A91"/>
    <w:rsid w:val="0097475F"/>
    <w:rsid w:val="0098470D"/>
    <w:rsid w:val="00987B9E"/>
    <w:rsid w:val="00994DC2"/>
    <w:rsid w:val="00995059"/>
    <w:rsid w:val="009A3954"/>
    <w:rsid w:val="009B2D93"/>
    <w:rsid w:val="009B4638"/>
    <w:rsid w:val="009C3347"/>
    <w:rsid w:val="009C684B"/>
    <w:rsid w:val="009E08FB"/>
    <w:rsid w:val="009E1A1C"/>
    <w:rsid w:val="009E2E55"/>
    <w:rsid w:val="009F11F7"/>
    <w:rsid w:val="00A053A7"/>
    <w:rsid w:val="00A070A6"/>
    <w:rsid w:val="00A109D7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52EC9"/>
    <w:rsid w:val="00A56087"/>
    <w:rsid w:val="00A56B02"/>
    <w:rsid w:val="00A63BF2"/>
    <w:rsid w:val="00A659FD"/>
    <w:rsid w:val="00A661BB"/>
    <w:rsid w:val="00A67361"/>
    <w:rsid w:val="00A878FC"/>
    <w:rsid w:val="00A95F47"/>
    <w:rsid w:val="00AA204A"/>
    <w:rsid w:val="00AA2B00"/>
    <w:rsid w:val="00AB2635"/>
    <w:rsid w:val="00AB4B54"/>
    <w:rsid w:val="00AB57DE"/>
    <w:rsid w:val="00AB611A"/>
    <w:rsid w:val="00AB65E1"/>
    <w:rsid w:val="00AC0A05"/>
    <w:rsid w:val="00AC495E"/>
    <w:rsid w:val="00AC5F0C"/>
    <w:rsid w:val="00AC61F7"/>
    <w:rsid w:val="00AD42ED"/>
    <w:rsid w:val="00AD4CE0"/>
    <w:rsid w:val="00AE45FD"/>
    <w:rsid w:val="00AE5560"/>
    <w:rsid w:val="00AE5BFC"/>
    <w:rsid w:val="00AF725A"/>
    <w:rsid w:val="00B00510"/>
    <w:rsid w:val="00B01D17"/>
    <w:rsid w:val="00B03397"/>
    <w:rsid w:val="00B14699"/>
    <w:rsid w:val="00B16E76"/>
    <w:rsid w:val="00B212A1"/>
    <w:rsid w:val="00B227D3"/>
    <w:rsid w:val="00B2515D"/>
    <w:rsid w:val="00B25F59"/>
    <w:rsid w:val="00B279FB"/>
    <w:rsid w:val="00B3024B"/>
    <w:rsid w:val="00B316E4"/>
    <w:rsid w:val="00B32AD3"/>
    <w:rsid w:val="00B37CAD"/>
    <w:rsid w:val="00B44C63"/>
    <w:rsid w:val="00B52A51"/>
    <w:rsid w:val="00B568BC"/>
    <w:rsid w:val="00B67C7E"/>
    <w:rsid w:val="00B700DD"/>
    <w:rsid w:val="00B719EE"/>
    <w:rsid w:val="00B83024"/>
    <w:rsid w:val="00B85339"/>
    <w:rsid w:val="00B8742E"/>
    <w:rsid w:val="00B8776E"/>
    <w:rsid w:val="00B91422"/>
    <w:rsid w:val="00B93DE5"/>
    <w:rsid w:val="00BA3319"/>
    <w:rsid w:val="00BB686D"/>
    <w:rsid w:val="00BC7C5A"/>
    <w:rsid w:val="00BD09C6"/>
    <w:rsid w:val="00BD6A17"/>
    <w:rsid w:val="00BE3F78"/>
    <w:rsid w:val="00BF0220"/>
    <w:rsid w:val="00BF0F67"/>
    <w:rsid w:val="00BF1488"/>
    <w:rsid w:val="00BF1B17"/>
    <w:rsid w:val="00BF245B"/>
    <w:rsid w:val="00BF73D0"/>
    <w:rsid w:val="00C17FB6"/>
    <w:rsid w:val="00C20F61"/>
    <w:rsid w:val="00C2183F"/>
    <w:rsid w:val="00C2245B"/>
    <w:rsid w:val="00C22972"/>
    <w:rsid w:val="00C2400E"/>
    <w:rsid w:val="00C27BD7"/>
    <w:rsid w:val="00C27CE6"/>
    <w:rsid w:val="00C32746"/>
    <w:rsid w:val="00C37419"/>
    <w:rsid w:val="00C51174"/>
    <w:rsid w:val="00C542B9"/>
    <w:rsid w:val="00C543AA"/>
    <w:rsid w:val="00C63192"/>
    <w:rsid w:val="00C664B4"/>
    <w:rsid w:val="00C749A2"/>
    <w:rsid w:val="00C759E4"/>
    <w:rsid w:val="00C77E9A"/>
    <w:rsid w:val="00C80B35"/>
    <w:rsid w:val="00C93D85"/>
    <w:rsid w:val="00C93F48"/>
    <w:rsid w:val="00CA133E"/>
    <w:rsid w:val="00CA1450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F4024"/>
    <w:rsid w:val="00CF5424"/>
    <w:rsid w:val="00CF6B3D"/>
    <w:rsid w:val="00D02214"/>
    <w:rsid w:val="00D1360E"/>
    <w:rsid w:val="00D146E4"/>
    <w:rsid w:val="00D150F6"/>
    <w:rsid w:val="00D3315A"/>
    <w:rsid w:val="00D354A7"/>
    <w:rsid w:val="00D3657E"/>
    <w:rsid w:val="00D40604"/>
    <w:rsid w:val="00D51494"/>
    <w:rsid w:val="00D5408F"/>
    <w:rsid w:val="00D5413A"/>
    <w:rsid w:val="00D55B2F"/>
    <w:rsid w:val="00D57105"/>
    <w:rsid w:val="00D64115"/>
    <w:rsid w:val="00D659D9"/>
    <w:rsid w:val="00D66ED0"/>
    <w:rsid w:val="00D712BB"/>
    <w:rsid w:val="00D824BD"/>
    <w:rsid w:val="00D83129"/>
    <w:rsid w:val="00D867E5"/>
    <w:rsid w:val="00D95FE6"/>
    <w:rsid w:val="00DA167C"/>
    <w:rsid w:val="00DA3FFA"/>
    <w:rsid w:val="00DA58E6"/>
    <w:rsid w:val="00DB08D2"/>
    <w:rsid w:val="00DB0C5B"/>
    <w:rsid w:val="00DB429F"/>
    <w:rsid w:val="00DB7B02"/>
    <w:rsid w:val="00DC6EA9"/>
    <w:rsid w:val="00DD7749"/>
    <w:rsid w:val="00DD799B"/>
    <w:rsid w:val="00DE548D"/>
    <w:rsid w:val="00DF4B93"/>
    <w:rsid w:val="00DF7915"/>
    <w:rsid w:val="00E05467"/>
    <w:rsid w:val="00E107CC"/>
    <w:rsid w:val="00E12C0F"/>
    <w:rsid w:val="00E142C8"/>
    <w:rsid w:val="00E20582"/>
    <w:rsid w:val="00E20F93"/>
    <w:rsid w:val="00E23FFC"/>
    <w:rsid w:val="00E42AEE"/>
    <w:rsid w:val="00E442BF"/>
    <w:rsid w:val="00E53A68"/>
    <w:rsid w:val="00E625B9"/>
    <w:rsid w:val="00E62BCF"/>
    <w:rsid w:val="00E62C87"/>
    <w:rsid w:val="00E70535"/>
    <w:rsid w:val="00E71EEE"/>
    <w:rsid w:val="00E72A04"/>
    <w:rsid w:val="00EA1F66"/>
    <w:rsid w:val="00EA4271"/>
    <w:rsid w:val="00EA460D"/>
    <w:rsid w:val="00EB15C3"/>
    <w:rsid w:val="00EB25F3"/>
    <w:rsid w:val="00EB5620"/>
    <w:rsid w:val="00EC267A"/>
    <w:rsid w:val="00EC4D26"/>
    <w:rsid w:val="00EC5840"/>
    <w:rsid w:val="00ED18D9"/>
    <w:rsid w:val="00ED5663"/>
    <w:rsid w:val="00ED65F7"/>
    <w:rsid w:val="00EE1E1B"/>
    <w:rsid w:val="00EE36A0"/>
    <w:rsid w:val="00EE374C"/>
    <w:rsid w:val="00EE5634"/>
    <w:rsid w:val="00EE6322"/>
    <w:rsid w:val="00F022DE"/>
    <w:rsid w:val="00F042F5"/>
    <w:rsid w:val="00F056DB"/>
    <w:rsid w:val="00F1311C"/>
    <w:rsid w:val="00F17543"/>
    <w:rsid w:val="00F240F3"/>
    <w:rsid w:val="00F25C28"/>
    <w:rsid w:val="00F30802"/>
    <w:rsid w:val="00F31711"/>
    <w:rsid w:val="00F32398"/>
    <w:rsid w:val="00F329A4"/>
    <w:rsid w:val="00F37C1F"/>
    <w:rsid w:val="00F40B64"/>
    <w:rsid w:val="00F47905"/>
    <w:rsid w:val="00F50F90"/>
    <w:rsid w:val="00F6200D"/>
    <w:rsid w:val="00F65087"/>
    <w:rsid w:val="00F65419"/>
    <w:rsid w:val="00F67043"/>
    <w:rsid w:val="00F70251"/>
    <w:rsid w:val="00F8078A"/>
    <w:rsid w:val="00F86C36"/>
    <w:rsid w:val="00F87429"/>
    <w:rsid w:val="00F9085F"/>
    <w:rsid w:val="00F97043"/>
    <w:rsid w:val="00F97377"/>
    <w:rsid w:val="00F97778"/>
    <w:rsid w:val="00FA118B"/>
    <w:rsid w:val="00FA3DAF"/>
    <w:rsid w:val="00FA569D"/>
    <w:rsid w:val="00FA58DB"/>
    <w:rsid w:val="00FA6E53"/>
    <w:rsid w:val="00FA7828"/>
    <w:rsid w:val="00FB05D0"/>
    <w:rsid w:val="00FB2128"/>
    <w:rsid w:val="00FB43D3"/>
    <w:rsid w:val="00FD1DC1"/>
    <w:rsid w:val="00FD6F7B"/>
    <w:rsid w:val="00FE43D7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2B6D8-CD90-4F26-B038-2FFF27B6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2</cp:revision>
  <cp:lastPrinted>2021-11-16T13:03:00Z</cp:lastPrinted>
  <dcterms:created xsi:type="dcterms:W3CDTF">2021-12-09T07:36:00Z</dcterms:created>
  <dcterms:modified xsi:type="dcterms:W3CDTF">2021-12-09T07:36:00Z</dcterms:modified>
</cp:coreProperties>
</file>